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A7E7E">
      <w:pPr>
        <w:jc w:val="center"/>
        <w:rPr>
          <w:rFonts w:hint="eastAsia"/>
          <w:b/>
          <w:bCs/>
          <w:w w:val="80"/>
          <w:sz w:val="72"/>
          <w:szCs w:val="96"/>
          <w:lang w:val="en-US" w:eastAsia="zh-CN"/>
        </w:rPr>
      </w:pPr>
      <w:r>
        <w:rPr>
          <w:rFonts w:hint="eastAsia"/>
          <w:b/>
          <w:bCs/>
          <w:w w:val="80"/>
          <w:sz w:val="72"/>
          <w:szCs w:val="96"/>
          <w:lang w:val="en-US" w:eastAsia="zh-CN"/>
        </w:rPr>
        <w:t>徐州合文网络信息咨询有限公司</w:t>
      </w:r>
    </w:p>
    <w:p w14:paraId="41371629"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合文-预-[2025]第1114-01</w:t>
      </w:r>
    </w:p>
    <w:p w14:paraId="092DB2CF">
      <w:pPr>
        <w:overflowPunct w:val="0"/>
        <w:spacing w:line="509" w:lineRule="atLeast"/>
        <w:jc w:val="both"/>
        <w:rPr>
          <w:rFonts w:ascii="Times New Roman" w:hAnsi="Times New Roman" w:cs="Times New Roman"/>
          <w:b/>
          <w:sz w:val="32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50165</wp:posOffset>
                </wp:positionV>
                <wp:extent cx="5817870" cy="182880"/>
                <wp:effectExtent l="0" t="21590" r="11430" b="2413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870" cy="182880"/>
                          <a:chOff x="1635" y="72687"/>
                          <a:chExt cx="9162" cy="288"/>
                        </a:xfrm>
                      </wpg:grpSpPr>
                      <wps:wsp>
                        <wps:cNvPr id="7" name="直接连接符 7"/>
                        <wps:cNvCnPr/>
                        <wps:spPr>
                          <a:xfrm>
                            <a:off x="1635" y="72815"/>
                            <a:ext cx="4331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五角星 8"/>
                        <wps:cNvSpPr/>
                        <wps:spPr>
                          <a:xfrm>
                            <a:off x="6081" y="72687"/>
                            <a:ext cx="288" cy="288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6467" y="72816"/>
                            <a:ext cx="4331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7pt;margin-top:3.95pt;height:14.4pt;width:458.1pt;z-index:251659264;mso-width-relative:page;mso-height-relative:page;" coordorigin="1635,72687" coordsize="9162,288" o:gfxdata="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AdaCMi2QAA&#10;AAgBAAAPAAAAAAAAAAEAIAAAACIAAABkcnMvZG93bnJldi54bWxQSwECFAAUAAAACACHTuJA7fbl&#10;rnMDAADaCQAADgAAAAAAAAABACAAAAAoAQAAZHJzL2Uyb0RvYy54bWxQSwUGAAAAAAYABgBZAQAA&#10;DQcAAAAA&#10;">
                <o:lock v:ext="edit" aspectratio="f"/>
                <v:line id="_x0000_s1026" o:spid="_x0000_s1026" o:spt="20" style="position:absolute;left:1635;top:72815;height:0;width:4331;" filled="f" stroked="t" coordsize="21600,21600" o:gfxdata="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9aVLsAAADa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FF0000 [3205]" miterlimit="8" joinstyle="miter"/>
                  <v:imagedata o:title=""/>
                  <o:lock v:ext="edit" aspectratio="f"/>
                </v:line>
                <v:shape id="_x0000_s1026" o:spid="_x0000_s1026" style="position:absolute;left:6081;top:72687;height:288;width:288;v-text-anchor:middle;" fillcolor="#FF0000" filled="t" stroked="t" coordsize="288,288" o:gfxdata="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rRQGstAAAANoAAAAPAAAA&#10;AAAAAAEAIAAAACIAAABkcnMvZG93bnJldi54bWxQSwECFAAUAAAACACHTuJAMy8FnjsAAAA5AAAA&#10;EAAAAAAAAAABACAAAAADAQAAZHJzL3NoYXBleG1sLnhtbFBLBQYAAAAABgAGAFsBAACtAwAAAAA=&#10;" path="m0,110l110,110,144,0,177,110,287,110,199,177,232,287,144,220,55,287,88,177xe">
                  <v:path o:connectlocs="144,0;0,110;55,287;232,287;287,110" o:connectangles="247,164,82,82,0"/>
                  <v:fill on="t" focussize="0,0"/>
                  <v:stroke weight="1pt" color="#FF0000 [3204]" miterlimit="8" joinstyle="miter"/>
                  <v:imagedata o:title=""/>
                  <o:lock v:ext="edit" aspectratio="f"/>
                </v:shape>
                <v:line id="_x0000_s1026" o:spid="_x0000_s1026" o:spt="20" style="position:absolute;left:6467;top:72816;height:0;width:4331;" filled="f" stroked="t" coordsize="21600,21600" o:gfxdata="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GxrvbsAAADa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FF0000 [320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6343807">
      <w:pPr>
        <w:overflowPunct w:val="0"/>
        <w:jc w:val="center"/>
        <w:textAlignment w:val="baseline"/>
        <w:rPr>
          <w:rFonts w:hint="eastAsia" w:ascii="Times New Roman" w:hAnsi="Times New Roman" w:cs="Times New Roman" w:eastAsiaTheme="minorEastAsia"/>
          <w:b/>
          <w:sz w:val="28"/>
          <w:lang w:eastAsia="zh-CN"/>
        </w:rPr>
      </w:pPr>
      <w:r>
        <w:rPr>
          <w:rFonts w:ascii="Times New Roman" w:hAnsi="Times New Roman" w:cs="Times New Roman"/>
          <w:b/>
          <w:sz w:val="32"/>
          <w:szCs w:val="32"/>
        </w:rPr>
        <w:t>关于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以水灭火”管网工程建设项目预算</w:t>
      </w:r>
      <w:r>
        <w:rPr>
          <w:rFonts w:ascii="Times New Roman" w:hAnsi="Times New Roman" w:cs="Times New Roman"/>
          <w:b/>
          <w:sz w:val="32"/>
          <w:szCs w:val="32"/>
        </w:rPr>
        <w:t>编制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说明</w:t>
      </w:r>
    </w:p>
    <w:p w14:paraId="694D847C">
      <w:pPr>
        <w:numPr>
          <w:ilvl w:val="0"/>
          <w:numId w:val="1"/>
        </w:num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工程概况</w:t>
      </w:r>
    </w:p>
    <w:p w14:paraId="3D52921C">
      <w:pPr>
        <w:numPr>
          <w:ilvl w:val="0"/>
          <w:numId w:val="2"/>
        </w:numPr>
        <w:overflowPunct w:val="0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建设地点：本工程位于睢宁县岚山镇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C22918">
      <w:pPr>
        <w:numPr>
          <w:ilvl w:val="0"/>
          <w:numId w:val="2"/>
        </w:numPr>
        <w:overflowPunct w:val="0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工程类别：市政山林防火工程。</w:t>
      </w:r>
    </w:p>
    <w:p w14:paraId="4A8A64B7">
      <w:pPr>
        <w:numPr>
          <w:ilvl w:val="0"/>
          <w:numId w:val="2"/>
        </w:numPr>
        <w:overflowPunct w:val="0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施工环境：满足可施工条件。</w:t>
      </w:r>
    </w:p>
    <w:p w14:paraId="10DB0C36">
      <w:pPr>
        <w:numPr>
          <w:ilvl w:val="0"/>
          <w:numId w:val="2"/>
        </w:numPr>
        <w:overflowPunct w:val="0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    期：60日历天</w:t>
      </w:r>
    </w:p>
    <w:p w14:paraId="624D83F4">
      <w:pPr>
        <w:numPr>
          <w:ilvl w:val="0"/>
          <w:numId w:val="2"/>
        </w:numPr>
        <w:overflowPunct w:val="0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质量要求：合格</w:t>
      </w:r>
    </w:p>
    <w:p w14:paraId="07FA00B9">
      <w:pPr>
        <w:numPr>
          <w:ilvl w:val="0"/>
          <w:numId w:val="2"/>
        </w:numPr>
        <w:overflowPunct w:val="0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承包方式：包工包料</w:t>
      </w:r>
    </w:p>
    <w:p w14:paraId="4EEB7F3C">
      <w:pPr>
        <w:numPr>
          <w:ilvl w:val="0"/>
          <w:numId w:val="2"/>
        </w:numPr>
        <w:overflowPunct w:val="0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预算范围：委托方提供的施工图所示全部内容：新建山林防火的管道安装，钻岩水井，水箱、电器设备安装。</w:t>
      </w:r>
    </w:p>
    <w:p w14:paraId="0EFF2B17">
      <w:pPr>
        <w:numPr>
          <w:ilvl w:val="0"/>
          <w:numId w:val="2"/>
        </w:numPr>
        <w:overflowPunct w:val="0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税改执行文件：苏建函价2019_178号文（增值税一般计税）</w:t>
      </w:r>
    </w:p>
    <w:p w14:paraId="574601D3">
      <w:pPr>
        <w:numPr>
          <w:ilvl w:val="0"/>
          <w:numId w:val="2"/>
        </w:numPr>
        <w:overflowPunct w:val="0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本工程采用清单计价模式</w:t>
      </w:r>
    </w:p>
    <w:p w14:paraId="5BFFF06F">
      <w:pPr>
        <w:numPr>
          <w:ilvl w:val="0"/>
          <w:numId w:val="1"/>
        </w:num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编制依据</w:t>
      </w:r>
    </w:p>
    <w:p w14:paraId="0C149CA0">
      <w:pPr>
        <w:overflowPunct w:val="0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委托方提供的岚山以水灭火消防通道施工图纸。</w:t>
      </w:r>
    </w:p>
    <w:p w14:paraId="096387BA">
      <w:pPr>
        <w:overflowPunct w:val="0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2、《建设工程工程量清单计价规范》（GB50500-2013）。</w:t>
      </w:r>
    </w:p>
    <w:p w14:paraId="773DF110">
      <w:pPr>
        <w:overflowPunct w:val="0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3、《江苏省建筑与装饰工程计价定额》（2014版）。</w:t>
      </w:r>
    </w:p>
    <w:p w14:paraId="4FBA3D06">
      <w:pPr>
        <w:overflowPunct w:val="0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4、《江苏省安装工程计价定额》（2014版）。</w:t>
      </w:r>
    </w:p>
    <w:p w14:paraId="03E4375D">
      <w:pPr>
        <w:overflowPunct w:val="0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5、《江苏省市政工程计价定额》（2014版）。</w:t>
      </w:r>
    </w:p>
    <w:p w14:paraId="4BAF7466">
      <w:pPr>
        <w:overflowPunct w:val="0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6、《江苏省修缮建筑计价定额》（2009版）。</w:t>
      </w:r>
    </w:p>
    <w:p w14:paraId="61F78196">
      <w:pPr>
        <w:overflowPunct w:val="0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7、 </w:t>
      </w:r>
      <w:r>
        <w:rPr>
          <w:rFonts w:hint="eastAsia" w:ascii="宋体" w:hAnsi="宋体" w:eastAsia="宋体" w:cs="宋体"/>
          <w:sz w:val="24"/>
          <w:szCs w:val="24"/>
        </w:rPr>
        <w:t>《江苏省住房城乡建设厅关于发布建设工程人工工资指导价的通知》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苏建函价【2025】273号文件执行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438F8E">
      <w:pPr>
        <w:overflowPunct w:val="0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材料价格按《睢宁县建筑工程部分2025年7月建材综合价格》及《徐州工程造价信息》2025年10月执行，部分材料价格参照市场价格。</w:t>
      </w:r>
    </w:p>
    <w:p w14:paraId="3A546897">
      <w:pPr>
        <w:overflowPunct w:val="0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财政局下发的徐州信息价使用指导意见。</w:t>
      </w:r>
    </w:p>
    <w:p w14:paraId="28E9D76C">
      <w:pPr>
        <w:numPr>
          <w:ilvl w:val="0"/>
          <w:numId w:val="1"/>
        </w:num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工程造价组成</w:t>
      </w:r>
    </w:p>
    <w:p w14:paraId="7C229A77">
      <w:p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1、分部分项工程费：</w:t>
      </w:r>
    </w:p>
    <w:p w14:paraId="58CD71C7">
      <w:pPr>
        <w:overflowPunct w:val="0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据现行国家标准《建设工程工程量清单计价规范》（GB50500-2013）、《江苏省建筑与装饰工程计价定额》（2014版）、《江苏省安装工程计价定额》（2014版）、《江苏省市政工程计价定额》（2014版）、《江苏省修缮建筑计价定额》（2009版）、《江苏省建设工程费用定额》(2014年)营改增及有关文件规定。</w:t>
      </w:r>
    </w:p>
    <w:p w14:paraId="7157656D">
      <w:p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2、措施项目费：</w:t>
      </w:r>
    </w:p>
    <w:p w14:paraId="3CC6E9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2.1、通用措施项目：</w:t>
      </w:r>
    </w:p>
    <w:p w14:paraId="78B224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2.1.1安全文明施工费：市政部分：（分部分项合计+单价措施项目合计-除税工程设备费）*1.5%。</w:t>
      </w:r>
    </w:p>
    <w:p w14:paraId="798788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2.1.2扬尘污染防治增加费：市政部分：（分部分项合计+单价措施项目合计-除税工程设备费）*0.31%。</w:t>
      </w:r>
    </w:p>
    <w:p w14:paraId="2CDF31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2.1.3临时工程：市政部分：（分部分项合计+单价措施项目合计-除税工程设备费）*1.1%</w:t>
      </w:r>
    </w:p>
    <w:p w14:paraId="0C0286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2.1.4建筑工人实名制费用：0.03%计算</w:t>
      </w:r>
    </w:p>
    <w:p w14:paraId="255C33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2.2专业工程措施项目：</w:t>
      </w:r>
    </w:p>
    <w:p w14:paraId="2F984A3A">
      <w:pPr>
        <w:overflowPunct w:val="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2.4其他措施费：</w:t>
      </w:r>
    </w:p>
    <w:p w14:paraId="0924AB63">
      <w:pPr>
        <w:overflowPunct w:val="0"/>
        <w:ind w:firstLine="496" w:firstLineChars="207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2.4.1暂列金额：/元</w:t>
      </w:r>
    </w:p>
    <w:p w14:paraId="4F0FF155">
      <w:pPr>
        <w:overflowPunct w:val="0"/>
        <w:ind w:firstLine="734" w:firstLineChars="306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2.4.2材料暂估价：/</w:t>
      </w:r>
    </w:p>
    <w:p w14:paraId="4DD6D584">
      <w:pPr>
        <w:overflowPunct w:val="0"/>
        <w:ind w:firstLine="734" w:firstLineChars="306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2.4.3专业工程暂估价：/</w:t>
      </w:r>
    </w:p>
    <w:p w14:paraId="46A20EC7">
      <w:pPr>
        <w:overflowPunct w:val="0"/>
        <w:ind w:firstLine="734" w:firstLineChars="306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2.4.4甲供材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料价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：/</w:t>
      </w:r>
    </w:p>
    <w:p w14:paraId="0E77DE93">
      <w:pPr>
        <w:overflowPunct w:val="0"/>
        <w:ind w:firstLine="734" w:firstLineChars="306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2.4.5计日工：/</w:t>
      </w:r>
    </w:p>
    <w:p w14:paraId="06F71EDC">
      <w:pPr>
        <w:overflowPunct w:val="0"/>
        <w:ind w:firstLine="734" w:firstLineChars="306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2.4.6总承包服务费：/</w:t>
      </w:r>
    </w:p>
    <w:p w14:paraId="1F812C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027708F">
      <w:pPr>
        <w:numPr>
          <w:ilvl w:val="0"/>
          <w:numId w:val="3"/>
        </w:num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规费（按相关文件规定执行）：</w:t>
      </w:r>
    </w:p>
    <w:p w14:paraId="0F256B2F">
      <w:p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3.1社会保险费：市政部分：（分部分项工程费+措施项目费+其他项目费-除税工程设备费）*2%。</w:t>
      </w:r>
    </w:p>
    <w:p w14:paraId="4ADDA1B3">
      <w:p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3.2住房公积金：市政部分：（分部分项工程费+措施项目费+其他项目费-除税工程设备费）*0.34%。</w:t>
      </w:r>
    </w:p>
    <w:p w14:paraId="3DD2B0BD">
      <w:pPr>
        <w:overflowPunct w:val="0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3.3环境保护税：暂不计取</w:t>
      </w:r>
    </w:p>
    <w:p w14:paraId="4A3EDCA8">
      <w:p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4税金：（分部分项工程费+措施项目费+其他项目费+规费-除税甲供材料和甲供设备费/1.01）*9%计取。</w:t>
      </w:r>
    </w:p>
    <w:p w14:paraId="27349989">
      <w:p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1B1FF3A">
      <w:pPr>
        <w:overflowPunct w:val="0"/>
        <w:ind w:firstLine="241" w:firstLineChars="1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其他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说明</w:t>
      </w:r>
    </w:p>
    <w:p w14:paraId="262D6D3C">
      <w:pPr>
        <w:overflowPunct w:val="0"/>
        <w:ind w:left="0" w:leftChars="0" w:firstLine="638" w:firstLineChars="266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3.1消防管道敷设：塑料管PE100 DN 1001.6mp,部分为地下直埋，部分是地面上敷设岩棉保温厚30mm，外包复合铝箔。，固定支架@3000mm。</w:t>
      </w:r>
    </w:p>
    <w:p w14:paraId="39D7FD46">
      <w:pPr>
        <w:overflowPunct w:val="0"/>
        <w:ind w:left="0" w:leftChars="0" w:firstLine="638" w:firstLineChars="266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3.2岩石井孔净径：273mm，井深180m。</w:t>
      </w:r>
    </w:p>
    <w:p w14:paraId="223633FA">
      <w:pPr>
        <w:overflowPunct w:val="0"/>
        <w:ind w:left="0" w:leftChars="0" w:firstLine="638" w:firstLineChars="266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3.3夹芯板水泵房3*3*3m</w:t>
      </w:r>
    </w:p>
    <w:p w14:paraId="4D8AD108">
      <w:pPr>
        <w:overflowPunct w:val="0"/>
        <w:ind w:left="0" w:leftChars="0" w:firstLine="638" w:firstLineChars="266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3.4耐火电缆型号NHYJV4*50，埋地、保护管PVC  DN100管。</w:t>
      </w:r>
    </w:p>
    <w:p w14:paraId="41219F11">
      <w:pPr>
        <w:overflowPunct w:val="0"/>
        <w:ind w:left="0" w:leftChars="0" w:firstLine="638" w:firstLineChars="266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3.5砖砌圆形检查井，井径1200mm,法兰闸阀 DN100.</w:t>
      </w:r>
    </w:p>
    <w:p w14:paraId="032A8CD9">
      <w:pPr>
        <w:overflowPunct w:val="0"/>
        <w:ind w:left="0" w:leftChars="0" w:firstLine="638" w:firstLineChars="266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3.6其他详见预算清单。</w:t>
      </w:r>
    </w:p>
    <w:p w14:paraId="2D0110E7">
      <w:pPr>
        <w:overflowPunct w:val="0"/>
        <w:ind w:firstLine="1024" w:firstLineChars="427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F14122">
      <w:pPr>
        <w:overflowPunct w:val="0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0E152EA0">
      <w:pPr>
        <w:overflowPunct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工程量清单</w:t>
      </w:r>
    </w:p>
    <w:p w14:paraId="6A306E37">
      <w:pPr>
        <w:overflowPunct w:val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127C1100">
      <w:pPr>
        <w:overflowPunct w:val="0"/>
        <w:ind w:firstLine="3840" w:firstLineChars="16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项目负责人（签字盖章）：</w:t>
      </w:r>
    </w:p>
    <w:p w14:paraId="2FBB11F9">
      <w:pPr>
        <w:overflowPunct w:val="0"/>
        <w:ind w:firstLine="524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194AFA6E">
      <w:pPr>
        <w:overflowPunct w:val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　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徐州合文网络信息咨询有限公司</w:t>
      </w:r>
      <w:r>
        <w:rPr>
          <w:rFonts w:hint="eastAsia" w:ascii="宋体" w:hAnsi="宋体" w:eastAsia="宋体" w:cs="宋体"/>
          <w:sz w:val="24"/>
          <w:szCs w:val="24"/>
        </w:rPr>
        <w:t>（公章）</w:t>
      </w:r>
    </w:p>
    <w:p w14:paraId="2D8B24ED">
      <w:pPr>
        <w:overflowPunct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344985F9">
      <w:pPr>
        <w:overflowPunct w:val="0"/>
        <w:ind w:right="21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2BD71"/>
    <w:multiLevelType w:val="singleLevel"/>
    <w:tmpl w:val="CAB2BD7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7DE7B58"/>
    <w:multiLevelType w:val="singleLevel"/>
    <w:tmpl w:val="67DE7B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YmM0ODI2ODc4NDNlZWY3OTI5MDk0MTY5MDA5ZjgifQ=="/>
  </w:docVars>
  <w:rsids>
    <w:rsidRoot w:val="00000000"/>
    <w:rsid w:val="0BDE4B28"/>
    <w:rsid w:val="1D6C19D4"/>
    <w:rsid w:val="1F874C73"/>
    <w:rsid w:val="1FD26E34"/>
    <w:rsid w:val="1FDC75D6"/>
    <w:rsid w:val="21730E79"/>
    <w:rsid w:val="27271B61"/>
    <w:rsid w:val="28F364BD"/>
    <w:rsid w:val="2E6B010D"/>
    <w:rsid w:val="386A569B"/>
    <w:rsid w:val="3A8F4A85"/>
    <w:rsid w:val="3BCC4A68"/>
    <w:rsid w:val="3DDD05C3"/>
    <w:rsid w:val="405D0AE2"/>
    <w:rsid w:val="40B0117D"/>
    <w:rsid w:val="43AF029E"/>
    <w:rsid w:val="44F820C0"/>
    <w:rsid w:val="492E289A"/>
    <w:rsid w:val="49A308A5"/>
    <w:rsid w:val="49A543C0"/>
    <w:rsid w:val="4A5E729F"/>
    <w:rsid w:val="4CB474F1"/>
    <w:rsid w:val="4EDC7C0A"/>
    <w:rsid w:val="4F7C3676"/>
    <w:rsid w:val="55C21080"/>
    <w:rsid w:val="5BC80CEE"/>
    <w:rsid w:val="5E9321B3"/>
    <w:rsid w:val="62A45A15"/>
    <w:rsid w:val="672524A2"/>
    <w:rsid w:val="68E27A9F"/>
    <w:rsid w:val="6FBE3621"/>
    <w:rsid w:val="76897DEF"/>
    <w:rsid w:val="770B595E"/>
    <w:rsid w:val="7FE0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1463</Characters>
  <Lines>0</Lines>
  <Paragraphs>0</Paragraphs>
  <TotalTime>12</TotalTime>
  <ScaleCrop>false</ScaleCrop>
  <LinksUpToDate>false</LinksUpToDate>
  <CharactersWithSpaces>1506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2023-12-29T02:05:00Z</dcterms:created>
  <dc:creator>Administrator</dc:creator>
  <cp:lastModifiedBy>正源老张</cp:lastModifiedBy>
  <dcterms:modified xsi:type="dcterms:W3CDTF">2025-11-20T02:19:03Z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88F39A663A644F858A09A575C31E421E_12</vt:lpwstr>
  </property>
  <property fmtid="{D5CDD505-2E9C-101B-9397-08002B2CF9AE}" pid="4" name="KSOTemplateDocerSaveRecord">
    <vt:lpwstr>eyJoZGlkIjoiZWZlNzg5YjA1ZGU2YzRiMTdjMDQwYmE1MTBlZmNjNzkiLCJ1c2VySWQiOiIxMDIyMDEyMzk0In0=</vt:lpwstr>
  </property>
</Properties>
</file>